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1D1C3" w14:textId="7DD08129" w:rsidR="00B353A2" w:rsidRPr="006C4EEE" w:rsidRDefault="00C83A83" w:rsidP="00BC4CBB">
      <w:pPr>
        <w:spacing w:after="0" w:line="240" w:lineRule="auto"/>
        <w:jc w:val="both"/>
        <w:rPr>
          <w:rFonts w:ascii="Calibri" w:hAnsi="Calibri" w:cs="Calibri"/>
          <w:b/>
          <w:bCs/>
          <w:sz w:val="15"/>
          <w:szCs w:val="15"/>
          <w:lang w:val="en-GB"/>
        </w:rPr>
      </w:pPr>
      <w:r>
        <w:rPr>
          <w:rFonts w:ascii="Calibri" w:hAnsi="Calibri" w:cs="Calibri"/>
          <w:sz w:val="15"/>
          <w:szCs w:val="15"/>
        </w:rPr>
        <w:pict w14:anchorId="71B86899">
          <v:shape id="Obrázek 3" o:spid="_x0000_i1031" type="#_x0000_t75" alt="Obsah obrázku symbol, vzor, červená, Karmín&#10;&#10;Obsah generovaný pomocí AI může být nesprávný." style="width:13.6pt;height:8.25pt;visibility:visible;mso-wrap-style:square">
            <v:imagedata r:id="rId5" o:title="Obsah obrázku symbol, vzor, červená, Karmín&#10;&#10;Obsah generovaný pomocí AI může být nesprávný"/>
          </v:shape>
        </w:pict>
      </w:r>
      <w:r w:rsidR="00B353A2" w:rsidRPr="006C4EEE">
        <w:rPr>
          <w:rFonts w:ascii="Calibri" w:hAnsi="Calibri" w:cs="Calibri"/>
          <w:sz w:val="15"/>
          <w:szCs w:val="15"/>
        </w:rPr>
        <w:t xml:space="preserve"> </w:t>
      </w:r>
      <w:r w:rsidR="00B353A2" w:rsidRPr="006C4EEE">
        <w:rPr>
          <w:rFonts w:ascii="Calibri" w:hAnsi="Calibri" w:cs="Calibri"/>
          <w:b/>
          <w:bCs/>
          <w:sz w:val="15"/>
          <w:szCs w:val="15"/>
          <w:lang w:val="en-GB"/>
        </w:rPr>
        <w:t>SOLAR LIGHT</w:t>
      </w:r>
    </w:p>
    <w:p w14:paraId="77C7E573" w14:textId="541F5690" w:rsidR="00B353A2" w:rsidRPr="006C4EEE" w:rsidRDefault="00B353A2" w:rsidP="00BC4CBB">
      <w:pPr>
        <w:spacing w:after="0" w:line="240" w:lineRule="auto"/>
        <w:jc w:val="both"/>
        <w:rPr>
          <w:rFonts w:ascii="Calibri" w:hAnsi="Calibri" w:cs="Calibri"/>
          <w:sz w:val="15"/>
          <w:szCs w:val="15"/>
          <w:lang w:val="en-GB"/>
        </w:rPr>
      </w:pPr>
      <w:r w:rsidRPr="006C4EEE">
        <w:rPr>
          <w:rFonts w:ascii="Calibri" w:hAnsi="Calibri" w:cs="Calibri"/>
          <w:b/>
          <w:bCs/>
          <w:sz w:val="15"/>
          <w:szCs w:val="15"/>
          <w:lang w:val="en-GB"/>
        </w:rPr>
        <w:t>SAFETY INSTRUCTIONS AND MAINTENANCE:</w:t>
      </w:r>
      <w:r w:rsidRPr="006C4EEE">
        <w:rPr>
          <w:rFonts w:ascii="Calibri" w:hAnsi="Calibri" w:cs="Calibri"/>
          <w:sz w:val="15"/>
          <w:szCs w:val="15"/>
          <w:lang w:val="en-GB"/>
        </w:rPr>
        <w:t xml:space="preserve"> Do not expose the product to frost, heavy rain, or hail. This product is intended for decorative purposes only. It is not a toy for children. Before use, make sure the product is not damaged. Stop using it if </w:t>
      </w:r>
      <w:r w:rsidR="006C4EEE" w:rsidRPr="006C4EEE">
        <w:rPr>
          <w:rFonts w:ascii="Calibri" w:hAnsi="Calibri" w:cs="Calibri"/>
          <w:sz w:val="15"/>
          <w:szCs w:val="15"/>
          <w:lang w:val="en-GB"/>
        </w:rPr>
        <w:t xml:space="preserve">it is </w:t>
      </w:r>
      <w:r w:rsidRPr="006C4EEE">
        <w:rPr>
          <w:rFonts w:ascii="Calibri" w:hAnsi="Calibri" w:cs="Calibri"/>
          <w:sz w:val="15"/>
          <w:szCs w:val="15"/>
          <w:lang w:val="en-GB"/>
        </w:rPr>
        <w:t>damaged. If you stop using the product, for example, during the winter season, we recommend turning it off and storing it in a dry place. Clean with a dry, soft cloth only. Do not throw batteries into fire.</w:t>
      </w:r>
      <w:r w:rsidR="00BC4CBB" w:rsidRPr="006C4EEE">
        <w:rPr>
          <w:rFonts w:ascii="Calibri" w:hAnsi="Calibri" w:cs="Calibri"/>
          <w:sz w:val="15"/>
          <w:szCs w:val="15"/>
          <w:lang w:val="en-GB"/>
        </w:rPr>
        <w:t xml:space="preserve"> </w:t>
      </w:r>
      <w:r w:rsidRPr="006C4EEE">
        <w:rPr>
          <w:rFonts w:ascii="Calibri" w:hAnsi="Calibri" w:cs="Calibri"/>
          <w:b/>
          <w:bCs/>
          <w:sz w:val="15"/>
          <w:szCs w:val="15"/>
          <w:lang w:val="en-GB"/>
        </w:rPr>
        <w:t>DISPOSAL:</w:t>
      </w:r>
      <w:r w:rsidRPr="006C4EEE">
        <w:rPr>
          <w:rFonts w:ascii="Calibri" w:hAnsi="Calibri" w:cs="Calibri"/>
          <w:sz w:val="15"/>
          <w:szCs w:val="15"/>
          <w:lang w:val="en-GB"/>
        </w:rPr>
        <w:t xml:space="preserve"> </w:t>
      </w:r>
      <w:r w:rsidR="00BC4CBB" w:rsidRPr="006C4EEE">
        <w:rPr>
          <w:rFonts w:ascii="Calibri" w:hAnsi="Calibri" w:cs="Calibri"/>
          <w:sz w:val="15"/>
          <w:szCs w:val="15"/>
          <w:lang w:val="en-GB"/>
        </w:rPr>
        <w:t>After the expiry of its service life, hand over the product at designated places, not in the mixed domestic waste.</w:t>
      </w:r>
    </w:p>
    <w:p w14:paraId="113AC813" w14:textId="33456349" w:rsidR="00A66BCA" w:rsidRPr="006C4EEE" w:rsidRDefault="00B353A2" w:rsidP="00BC4CBB">
      <w:pPr>
        <w:spacing w:after="0" w:line="240" w:lineRule="auto"/>
        <w:jc w:val="both"/>
        <w:rPr>
          <w:rFonts w:ascii="Calibri" w:hAnsi="Calibri" w:cs="Calibri"/>
          <w:sz w:val="15"/>
          <w:szCs w:val="15"/>
          <w:lang w:val="en-GB"/>
        </w:rPr>
      </w:pPr>
      <w:r w:rsidRPr="006C4EEE">
        <w:rPr>
          <w:rFonts w:ascii="Calibri" w:hAnsi="Calibri" w:cs="Calibri"/>
          <w:b/>
          <w:bCs/>
          <w:sz w:val="15"/>
          <w:szCs w:val="15"/>
          <w:lang w:val="en-GB"/>
        </w:rPr>
        <w:t xml:space="preserve">MANUAL: </w:t>
      </w:r>
      <w:r w:rsidRPr="006C4EEE">
        <w:rPr>
          <w:rFonts w:ascii="Calibri" w:hAnsi="Calibri" w:cs="Calibri"/>
          <w:sz w:val="15"/>
          <w:szCs w:val="15"/>
          <w:lang w:val="en-GB"/>
        </w:rPr>
        <w:t>1) Place the product so that the solar panel receives sufficient sunlight throughout the day. Insufficient sunlight may cause improper operation or inadequate charging. 2) For proper functioning, the product requires at least 8 hours of direct sunlight. 3) Operate the product using the ON/OFF switch or button, usually located on the bottom or top of the solar panel. You can leave it in this position during use. If your purchased version supports lighting modes, control them using the MODE button.</w:t>
      </w:r>
    </w:p>
    <w:p w14:paraId="022E64E2" w14:textId="4B5C152A" w:rsidR="00B353A2" w:rsidRPr="006C4EEE" w:rsidRDefault="00B353A2" w:rsidP="006C4EEE">
      <w:pPr>
        <w:spacing w:before="240" w:after="0" w:line="240" w:lineRule="auto"/>
        <w:jc w:val="both"/>
        <w:rPr>
          <w:rFonts w:ascii="Calibri" w:hAnsi="Calibri" w:cs="Calibri"/>
          <w:b/>
          <w:bCs/>
          <w:sz w:val="15"/>
          <w:szCs w:val="15"/>
        </w:rPr>
      </w:pPr>
      <w:r w:rsidRPr="006C4EEE">
        <w:rPr>
          <w:rFonts w:ascii="Calibri" w:hAnsi="Calibri" w:cs="Calibri"/>
          <w:noProof/>
          <w:sz w:val="15"/>
          <w:szCs w:val="15"/>
        </w:rPr>
        <w:drawing>
          <wp:inline distT="0" distB="0" distL="0" distR="0" wp14:anchorId="79490AC0" wp14:editId="51A3CB04">
            <wp:extent cx="175260" cy="100330"/>
            <wp:effectExtent l="0" t="0" r="0" b="0"/>
            <wp:docPr id="1966387076" name="Obrázek 4" descr="Obsah obrázku Obdélník, vlajka&#10;&#10;Obsah vygenerovaný umělou inteligencí může být nesprávný."/>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ázek 1" descr="Obsah obrázku Obdélník, vlajka&#10;&#10;Obsah vygenerovaný umělou inteligencí může být nesprávný."/>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5260" cy="100330"/>
                    </a:xfrm>
                    <a:prstGeom prst="rect">
                      <a:avLst/>
                    </a:prstGeom>
                    <a:noFill/>
                    <a:ln>
                      <a:noFill/>
                    </a:ln>
                  </pic:spPr>
                </pic:pic>
              </a:graphicData>
            </a:graphic>
          </wp:inline>
        </w:drawing>
      </w:r>
      <w:r w:rsidRPr="006C4EEE">
        <w:rPr>
          <w:rFonts w:ascii="Calibri" w:hAnsi="Calibri" w:cs="Calibri"/>
          <w:sz w:val="15"/>
          <w:szCs w:val="15"/>
        </w:rPr>
        <w:t xml:space="preserve"> </w:t>
      </w:r>
      <w:r w:rsidRPr="006C4EEE">
        <w:rPr>
          <w:rFonts w:ascii="Calibri" w:hAnsi="Calibri" w:cs="Calibri"/>
          <w:b/>
          <w:bCs/>
          <w:sz w:val="15"/>
          <w:szCs w:val="15"/>
        </w:rPr>
        <w:t>SOLÁRNÍ SVĚTLO</w:t>
      </w:r>
    </w:p>
    <w:p w14:paraId="48E0F2C4" w14:textId="32E75F25" w:rsidR="00B353A2" w:rsidRPr="006C4EEE" w:rsidRDefault="00B353A2" w:rsidP="00BC4CBB">
      <w:pPr>
        <w:spacing w:after="0" w:line="240" w:lineRule="auto"/>
        <w:jc w:val="both"/>
        <w:rPr>
          <w:rFonts w:ascii="Calibri" w:hAnsi="Calibri" w:cs="Calibri"/>
          <w:sz w:val="15"/>
          <w:szCs w:val="15"/>
        </w:rPr>
      </w:pPr>
      <w:r w:rsidRPr="006C4EEE">
        <w:rPr>
          <w:rFonts w:ascii="Calibri" w:hAnsi="Calibri" w:cs="Calibri"/>
          <w:b/>
          <w:bCs/>
          <w:sz w:val="15"/>
          <w:szCs w:val="15"/>
        </w:rPr>
        <w:t>BEZPEČNOST</w:t>
      </w:r>
      <w:r w:rsidR="00272E2C">
        <w:rPr>
          <w:rFonts w:ascii="Calibri" w:hAnsi="Calibri" w:cs="Calibri"/>
          <w:b/>
          <w:bCs/>
          <w:sz w:val="15"/>
          <w:szCs w:val="15"/>
        </w:rPr>
        <w:t>N</w:t>
      </w:r>
      <w:r w:rsidRPr="006C4EEE">
        <w:rPr>
          <w:rFonts w:ascii="Calibri" w:hAnsi="Calibri" w:cs="Calibri"/>
          <w:b/>
          <w:bCs/>
          <w:sz w:val="15"/>
          <w:szCs w:val="15"/>
        </w:rPr>
        <w:t>Í POKYNY A ÚDRŽBA:</w:t>
      </w:r>
      <w:r w:rsidRPr="006C4EEE">
        <w:rPr>
          <w:rFonts w:ascii="Calibri" w:hAnsi="Calibri" w:cs="Calibri"/>
          <w:sz w:val="15"/>
          <w:szCs w:val="15"/>
        </w:rPr>
        <w:t xml:space="preserve"> Nevystavujte mrazům, prudkému dešti a krupobití. Výrobek je u</w:t>
      </w:r>
      <w:r w:rsidR="00C83A83">
        <w:rPr>
          <w:rFonts w:ascii="Calibri" w:hAnsi="Calibri" w:cs="Calibri"/>
          <w:sz w:val="15"/>
          <w:szCs w:val="15"/>
        </w:rPr>
        <w:t>r</w:t>
      </w:r>
      <w:r w:rsidRPr="006C4EEE">
        <w:rPr>
          <w:rFonts w:ascii="Calibri" w:hAnsi="Calibri" w:cs="Calibri"/>
          <w:sz w:val="15"/>
          <w:szCs w:val="15"/>
        </w:rPr>
        <w:t>čený pouze pro dekorativní účely. Není hračka pro děti. Před použitím se ujistěte, že výrobek není poškozen. Při poškození přestaňte používat. Pokud produkt přestanete používat, například v zimním období, doporučujeme jej vypnout a skladovat na suchém místě. K čištění používejte suchý měkký hadřík. Nevhazujte baterie do ohně.</w:t>
      </w:r>
      <w:r w:rsidR="006C4EEE" w:rsidRPr="006C4EEE">
        <w:rPr>
          <w:rFonts w:ascii="Calibri" w:hAnsi="Calibri" w:cs="Calibri"/>
          <w:sz w:val="15"/>
          <w:szCs w:val="15"/>
        </w:rPr>
        <w:t xml:space="preserve"> </w:t>
      </w:r>
      <w:r w:rsidRPr="006C4EEE">
        <w:rPr>
          <w:rFonts w:ascii="Calibri" w:hAnsi="Calibri" w:cs="Calibri"/>
          <w:b/>
          <w:bCs/>
          <w:sz w:val="15"/>
          <w:szCs w:val="15"/>
        </w:rPr>
        <w:t xml:space="preserve">LIKVIDACE: </w:t>
      </w:r>
      <w:r w:rsidR="00BC4CBB" w:rsidRPr="006C4EEE">
        <w:rPr>
          <w:rFonts w:ascii="Calibri" w:hAnsi="Calibri" w:cs="Calibri"/>
          <w:sz w:val="15"/>
          <w:szCs w:val="15"/>
        </w:rPr>
        <w:t>Po ukončení životnosti odevzdejte produkt na místech k tomu určených, nikoliv do směsného domovního odpadu.</w:t>
      </w:r>
    </w:p>
    <w:p w14:paraId="6CDD3EF4" w14:textId="2A15AD26" w:rsidR="00C83A83" w:rsidRPr="006C4EEE" w:rsidRDefault="00B353A2" w:rsidP="00BC4CBB">
      <w:pPr>
        <w:spacing w:after="0" w:line="240" w:lineRule="auto"/>
        <w:jc w:val="both"/>
        <w:rPr>
          <w:rFonts w:ascii="Calibri" w:hAnsi="Calibri" w:cs="Calibri"/>
          <w:sz w:val="15"/>
          <w:szCs w:val="15"/>
        </w:rPr>
      </w:pPr>
      <w:r w:rsidRPr="006C4EEE">
        <w:rPr>
          <w:rFonts w:ascii="Calibri" w:hAnsi="Calibri" w:cs="Calibri"/>
          <w:b/>
          <w:bCs/>
          <w:sz w:val="15"/>
          <w:szCs w:val="15"/>
        </w:rPr>
        <w:t>NÁVOD:</w:t>
      </w:r>
      <w:r w:rsidRPr="006C4EEE">
        <w:rPr>
          <w:rFonts w:ascii="Calibri" w:hAnsi="Calibri" w:cs="Calibri"/>
          <w:sz w:val="15"/>
          <w:szCs w:val="15"/>
        </w:rPr>
        <w:t xml:space="preserve"> 1) Umístěte produkt tak, aby solární panel zachycoval dostatek slunečního svitu po celý den. Malý přísun slunečního světla může zapříčinit nesprávnou funkci a nedostatečné nabití produktu. 2) Pro správnou funkci produktu je potřeba minimálně 8 hodin na přímém slunečním světle. 3) Ovládejte produkt pomocí tlačítka/</w:t>
      </w:r>
      <w:r w:rsidR="00C83A83">
        <w:rPr>
          <w:rFonts w:ascii="Calibri" w:hAnsi="Calibri" w:cs="Calibri"/>
          <w:sz w:val="15"/>
          <w:szCs w:val="15"/>
        </w:rPr>
        <w:t>páčky</w:t>
      </w:r>
      <w:r w:rsidRPr="006C4EEE">
        <w:rPr>
          <w:rFonts w:ascii="Calibri" w:hAnsi="Calibri" w:cs="Calibri"/>
          <w:sz w:val="15"/>
          <w:szCs w:val="15"/>
        </w:rPr>
        <w:t xml:space="preserve"> ON a OFF, který bývá umístěn ve spodní nebo horní části solárního panelu. V této poloze ho můžete nechat po celou dobu používání.</w:t>
      </w:r>
      <w:r w:rsidR="00C83A83">
        <w:rPr>
          <w:rFonts w:ascii="Calibri" w:hAnsi="Calibri" w:cs="Calibri"/>
          <w:sz w:val="15"/>
          <w:szCs w:val="15"/>
        </w:rPr>
        <w:t xml:space="preserve"> </w:t>
      </w:r>
      <w:r w:rsidR="00C83A83" w:rsidRPr="00C83A83">
        <w:rPr>
          <w:rFonts w:ascii="Calibri" w:hAnsi="Calibri" w:cs="Calibri"/>
          <w:sz w:val="15"/>
          <w:szCs w:val="15"/>
        </w:rPr>
        <w:t>Pokud vaše zakoupená verze produktu podporuje režimy, ovládejte je pomocí tlačítka MODE.</w:t>
      </w:r>
    </w:p>
    <w:p w14:paraId="7312BC3C" w14:textId="04BF9380" w:rsidR="00BC4CBB" w:rsidRPr="006C4EEE" w:rsidRDefault="00C83A83" w:rsidP="006C4EEE">
      <w:pPr>
        <w:spacing w:before="240" w:after="0" w:line="240" w:lineRule="auto"/>
        <w:jc w:val="both"/>
        <w:rPr>
          <w:rFonts w:ascii="Calibri" w:hAnsi="Calibri" w:cs="Calibri"/>
          <w:b/>
          <w:bCs/>
          <w:sz w:val="15"/>
          <w:szCs w:val="15"/>
          <w:lang w:val="pl-PL"/>
        </w:rPr>
      </w:pPr>
      <w:r>
        <w:rPr>
          <w:rFonts w:ascii="Calibri" w:hAnsi="Calibri" w:cs="Calibri"/>
          <w:sz w:val="15"/>
          <w:szCs w:val="15"/>
        </w:rPr>
        <w:pict w14:anchorId="1FF2819A">
          <v:shape id="Obrázek 1" o:spid="_x0000_i1032" type="#_x0000_t75" alt="Obsah obrázku Obdélník, červená, design&#10;&#10;Obsah generovaný pomocí AI může být nesprávný." style="width:13.15pt;height:7.55pt;visibility:visible;mso-wrap-style:square">
            <v:imagedata r:id="rId7" o:title="Obsah obrázku Obdélník, červená, design&#10;&#10;Obsah generovaný pomocí AI může být nesprávný"/>
            <o:lock v:ext="edit" aspectratio="f"/>
          </v:shape>
        </w:pict>
      </w:r>
      <w:r w:rsidR="00BC4CBB" w:rsidRPr="006C4EEE">
        <w:rPr>
          <w:rFonts w:ascii="Calibri" w:hAnsi="Calibri" w:cs="Calibri"/>
          <w:sz w:val="15"/>
          <w:szCs w:val="15"/>
        </w:rPr>
        <w:t xml:space="preserve"> </w:t>
      </w:r>
      <w:r w:rsidR="00BC4CBB" w:rsidRPr="006C4EEE">
        <w:rPr>
          <w:rFonts w:ascii="Calibri" w:hAnsi="Calibri" w:cs="Calibri"/>
          <w:b/>
          <w:bCs/>
          <w:sz w:val="15"/>
          <w:szCs w:val="15"/>
          <w:lang w:val="pl-PL"/>
        </w:rPr>
        <w:t>LAMPA SOLARNA</w:t>
      </w:r>
    </w:p>
    <w:p w14:paraId="253796AB" w14:textId="643837E1" w:rsidR="00BC4CBB" w:rsidRPr="006C4EEE" w:rsidRDefault="00BC4CBB" w:rsidP="00BC4CBB">
      <w:pPr>
        <w:spacing w:after="0" w:line="240" w:lineRule="auto"/>
        <w:jc w:val="both"/>
        <w:rPr>
          <w:rFonts w:ascii="Calibri" w:hAnsi="Calibri" w:cs="Calibri"/>
          <w:sz w:val="15"/>
          <w:szCs w:val="15"/>
          <w:lang w:val="pl-PL"/>
        </w:rPr>
      </w:pPr>
      <w:r w:rsidRPr="006C4EEE">
        <w:rPr>
          <w:rFonts w:ascii="Calibri" w:hAnsi="Calibri" w:cs="Calibri"/>
          <w:b/>
          <w:bCs/>
          <w:sz w:val="15"/>
          <w:szCs w:val="15"/>
          <w:lang w:val="pl-PL"/>
        </w:rPr>
        <w:t>INSTRUKCJE BEZPIECZEŃSTWA I KONSERWACJA:</w:t>
      </w:r>
      <w:r w:rsidRPr="006C4EEE">
        <w:rPr>
          <w:rFonts w:ascii="Calibri" w:hAnsi="Calibri" w:cs="Calibri"/>
          <w:sz w:val="15"/>
          <w:szCs w:val="15"/>
          <w:lang w:val="pl-PL"/>
        </w:rPr>
        <w:t xml:space="preserve"> Nie wystawiaj produktu na mróz, ulewne deszcze ani grad. Produkt przeznaczony jest wyłącznie do celów dekoracyjnych. To nie jest zabawka dla dzieci. Przed użyciem upewnij się, że produkt nie jest uszkodzony. W przypadku uszkodzenia zaprzestań używania. Jeśli przestajesz używać produktu, na przykład w okresie zimowym, zalecamy wyłączenie go i przechowywanie w suchym miejscu. Czyść wyłącznie suchą, miękką ściereczką. Nie wrzucaj baterii do ognia.</w:t>
      </w:r>
      <w:r w:rsidR="006C4EEE" w:rsidRPr="006C4EEE">
        <w:rPr>
          <w:rFonts w:ascii="Calibri" w:hAnsi="Calibri" w:cs="Calibri"/>
          <w:sz w:val="15"/>
          <w:szCs w:val="15"/>
          <w:lang w:val="pl-PL"/>
        </w:rPr>
        <w:t xml:space="preserve"> </w:t>
      </w:r>
      <w:r w:rsidRPr="006C4EEE">
        <w:rPr>
          <w:rFonts w:ascii="Calibri" w:hAnsi="Calibri" w:cs="Calibri"/>
          <w:b/>
          <w:bCs/>
          <w:sz w:val="15"/>
          <w:szCs w:val="15"/>
          <w:lang w:val="pl-PL"/>
        </w:rPr>
        <w:t>UTYLIZACJA:</w:t>
      </w:r>
      <w:r w:rsidRPr="006C4EEE">
        <w:rPr>
          <w:rFonts w:ascii="Calibri" w:hAnsi="Calibri" w:cs="Calibri"/>
          <w:sz w:val="15"/>
          <w:szCs w:val="15"/>
          <w:lang w:val="pl-PL"/>
        </w:rPr>
        <w:t xml:space="preserve"> Informacja odnośnie do likwidacji urządzeń elektronicznych: Po wygaśnięciu terminu przydatności oddajcie produkt w przeznaczone ku temu miejsce i nie wrzucajcie go do domowych odpadów komunalnych.</w:t>
      </w:r>
    </w:p>
    <w:p w14:paraId="026819B8" w14:textId="541E8EA7" w:rsidR="00A66BCA" w:rsidRPr="006C4EEE" w:rsidRDefault="00BC4CBB" w:rsidP="00A66BCA">
      <w:pPr>
        <w:spacing w:after="0" w:line="240" w:lineRule="auto"/>
        <w:jc w:val="both"/>
        <w:rPr>
          <w:rFonts w:ascii="Calibri" w:hAnsi="Calibri" w:cs="Calibri"/>
          <w:sz w:val="15"/>
          <w:szCs w:val="15"/>
          <w:lang w:val="pl-PL"/>
        </w:rPr>
      </w:pPr>
      <w:r w:rsidRPr="006C4EEE">
        <w:rPr>
          <w:rFonts w:ascii="Calibri" w:hAnsi="Calibri" w:cs="Calibri"/>
          <w:b/>
          <w:bCs/>
          <w:sz w:val="15"/>
          <w:szCs w:val="15"/>
          <w:lang w:val="pl-PL"/>
        </w:rPr>
        <w:t xml:space="preserve">INSTRUKCJA: </w:t>
      </w:r>
      <w:r w:rsidRPr="006C4EEE">
        <w:rPr>
          <w:rFonts w:ascii="Calibri" w:hAnsi="Calibri" w:cs="Calibri"/>
          <w:sz w:val="15"/>
          <w:szCs w:val="15"/>
          <w:lang w:val="pl-PL"/>
        </w:rPr>
        <w:t>1) Umieść produkt w miejscu, gdzie panel słoneczny będzie otrzymywał wystarczającą ilość światła słonecznego przez cały dzień. Niewystarczające nasłonecznienie może powodować nieprawidłowe działanie lub niedostateczne ładowanie. 2) Aby produkt działał prawidłowo, wymaga co najmniej 8 godzin bezpośredniego światła słonecznego. 3) Obsługuj produkt za pomocą przełącznika lub przycisku ON/OFF, który zwykle znajduje się na dole lub górze panelu słonecznego. Możesz pozostawić go w tej pozycji podczas użytkowania. Jeśli zakupiona wersja produktu obsługuje tryby świecenia, steruj nimi za pomocą przycisku MODE.</w:t>
      </w:r>
    </w:p>
    <w:p w14:paraId="1C78E286" w14:textId="35802FB4" w:rsidR="00BC4CBB" w:rsidRPr="006C4EEE" w:rsidRDefault="00C83A83" w:rsidP="006C4EEE">
      <w:pPr>
        <w:pStyle w:val="Bezmezer"/>
        <w:spacing w:before="240"/>
        <w:ind w:left="705" w:hanging="705"/>
        <w:jc w:val="both"/>
        <w:rPr>
          <w:rFonts w:ascii="Calibri" w:hAnsi="Calibri" w:cs="Calibri"/>
          <w:sz w:val="15"/>
          <w:szCs w:val="15"/>
          <w:lang w:val="hu-HU"/>
        </w:rPr>
      </w:pPr>
      <w:r>
        <w:rPr>
          <w:rFonts w:ascii="Calibri" w:hAnsi="Calibri" w:cs="Calibri"/>
          <w:sz w:val="15"/>
          <w:szCs w:val="15"/>
        </w:rPr>
        <w:pict w14:anchorId="30290502">
          <v:shape id="_x0000_i1033" type="#_x0000_t75" alt="Obsah obrázku žlutá, Obdélník, Barevnost, snímek obrazovky&#10;&#10;Popis byl vytvořen automaticky" style="width:12.4pt;height:7.8pt;visibility:visible;mso-wrap-style:square">
            <v:imagedata r:id="rId8" o:title="Obsah obrázku žlutá, Obdélník, Barevnost, snímek obrazovky&#10;&#10;Popis byl vytvořen automaticky"/>
          </v:shape>
        </w:pict>
      </w:r>
      <w:r w:rsidR="00BC4CBB" w:rsidRPr="006C4EEE">
        <w:rPr>
          <w:rFonts w:ascii="Calibri" w:hAnsi="Calibri" w:cs="Calibri"/>
          <w:sz w:val="15"/>
          <w:szCs w:val="15"/>
          <w:lang w:val="hu-HU"/>
        </w:rPr>
        <w:t xml:space="preserve"> </w:t>
      </w:r>
      <w:r w:rsidR="00BC4CBB" w:rsidRPr="006C4EEE">
        <w:rPr>
          <w:rFonts w:ascii="Calibri" w:hAnsi="Calibri" w:cs="Calibri"/>
          <w:b/>
          <w:bCs/>
          <w:sz w:val="15"/>
          <w:szCs w:val="15"/>
          <w:lang w:val="hu-HU"/>
        </w:rPr>
        <w:t>NAPELEMES LÁMPA</w:t>
      </w:r>
    </w:p>
    <w:p w14:paraId="6C61848B" w14:textId="1ED8F55D" w:rsidR="00BC4CBB" w:rsidRPr="006C4EEE" w:rsidRDefault="00BC4CBB" w:rsidP="006C4EEE">
      <w:pPr>
        <w:pStyle w:val="Bezmezer"/>
        <w:jc w:val="both"/>
        <w:rPr>
          <w:rFonts w:ascii="Calibri" w:hAnsi="Calibri" w:cs="Calibri"/>
          <w:sz w:val="15"/>
          <w:szCs w:val="15"/>
          <w:lang w:val="hu-HU"/>
        </w:rPr>
      </w:pPr>
      <w:r w:rsidRPr="006C4EEE">
        <w:rPr>
          <w:rFonts w:ascii="Calibri" w:hAnsi="Calibri" w:cs="Calibri"/>
          <w:b/>
          <w:bCs/>
          <w:sz w:val="15"/>
          <w:szCs w:val="15"/>
          <w:lang w:val="hu-HU"/>
        </w:rPr>
        <w:t>BIZTONSÁGI UTASÍTÁSOK ÉS KARBANTARTÁS:</w:t>
      </w:r>
      <w:r w:rsidRPr="006C4EEE">
        <w:rPr>
          <w:rFonts w:ascii="Calibri" w:hAnsi="Calibri" w:cs="Calibri"/>
          <w:sz w:val="15"/>
          <w:szCs w:val="15"/>
          <w:lang w:val="hu-HU"/>
        </w:rPr>
        <w:t xml:space="preserve"> Ne tegye ki a terméket fagynak, heves esőnek vagy jégesőnek. A termék kizárólag dekorációs célra szolgál. Nem gyermekjáték. Használat előtt győződjön meg arról, hogy a termék nem sérült. Sérülés esetén ne használja tovább. Ha nem használja a terméket, például télen, javasoljuk, hogy kapcsolja ki és száraz helyen tárolja. Csak száraz, puha ruhával tisztítsa. Ne dobja az elemeket tűzbe.</w:t>
      </w:r>
      <w:r w:rsidR="006C4EEE" w:rsidRPr="006C4EEE">
        <w:rPr>
          <w:rFonts w:ascii="Calibri" w:hAnsi="Calibri" w:cs="Calibri"/>
          <w:sz w:val="15"/>
          <w:szCs w:val="15"/>
          <w:lang w:val="hu-HU"/>
        </w:rPr>
        <w:t xml:space="preserve"> </w:t>
      </w:r>
      <w:r w:rsidRPr="006C4EEE">
        <w:rPr>
          <w:rFonts w:ascii="Calibri" w:hAnsi="Calibri" w:cs="Calibri"/>
          <w:b/>
          <w:bCs/>
          <w:sz w:val="15"/>
          <w:szCs w:val="15"/>
          <w:lang w:val="hu-HU"/>
        </w:rPr>
        <w:t>ÁRTALMATLANÍTÁS:</w:t>
      </w:r>
      <w:r w:rsidRPr="006C4EEE">
        <w:rPr>
          <w:rFonts w:ascii="Calibri" w:hAnsi="Calibri" w:cs="Calibri"/>
          <w:sz w:val="15"/>
          <w:szCs w:val="15"/>
          <w:lang w:val="hu-HU"/>
        </w:rPr>
        <w:t xml:space="preserve"> Hasznos élettartama végén vigye a terméket egy kijelölt gyűjtőhelyre, és ne dobja a vegyes háztartási hulladékba.</w:t>
      </w:r>
    </w:p>
    <w:p w14:paraId="1BBCBB64" w14:textId="75BB7CD1" w:rsidR="00B353A2" w:rsidRPr="006C4EEE" w:rsidRDefault="00BC4CBB" w:rsidP="00BC4CBB">
      <w:pPr>
        <w:pStyle w:val="Bezmezer"/>
        <w:jc w:val="both"/>
        <w:rPr>
          <w:rFonts w:ascii="Calibri" w:hAnsi="Calibri" w:cs="Calibri"/>
          <w:sz w:val="15"/>
          <w:szCs w:val="15"/>
          <w:lang w:val="hu-HU"/>
        </w:rPr>
      </w:pPr>
      <w:r w:rsidRPr="006C4EEE">
        <w:rPr>
          <w:rFonts w:ascii="Calibri" w:hAnsi="Calibri" w:cs="Calibri"/>
          <w:b/>
          <w:bCs/>
          <w:sz w:val="15"/>
          <w:szCs w:val="15"/>
          <w:lang w:val="hu-HU"/>
        </w:rPr>
        <w:t>HASZNÁLATI ÚTMUTATÓ:</w:t>
      </w:r>
      <w:r w:rsidRPr="006C4EEE">
        <w:rPr>
          <w:rFonts w:ascii="Calibri" w:hAnsi="Calibri" w:cs="Calibri"/>
          <w:sz w:val="15"/>
          <w:szCs w:val="15"/>
          <w:lang w:val="hu-HU"/>
        </w:rPr>
        <w:t xml:space="preserve"> 1) Helyezze el a terméket úgy, hogy a napelem elegendő napfényt kapjon egész nap. Az elégtelen napfény hibás működést vagy nem megfelelő töltést okozhat. 2) A megfelelő működéshez a terméknek legalább 8 óra közvetlen napfényre van szüksége. 3) A terméket az ON/OFF kapcsolóval vagy gombbal működtesse, amely általában a napelem alján vagy tetején található. Használat közben ebben a pozícióban hagyhatja. Ha az Ön által vásárolt verzió több világítási módot támogat, a MODE gombbal válthat közöttük.</w:t>
      </w:r>
      <w:r w:rsidR="00B353A2" w:rsidRPr="006C4EEE">
        <w:rPr>
          <w:rFonts w:ascii="Calibri" w:hAnsi="Calibri" w:cs="Calibri"/>
          <w:sz w:val="15"/>
          <w:szCs w:val="15"/>
          <w:lang w:val="hu-HU"/>
        </w:rPr>
        <w:tab/>
      </w:r>
      <w:r w:rsidR="00B353A2" w:rsidRPr="006C4EEE">
        <w:rPr>
          <w:rFonts w:ascii="Calibri" w:hAnsi="Calibri" w:cs="Calibri"/>
          <w:sz w:val="15"/>
          <w:szCs w:val="15"/>
        </w:rPr>
        <w:tab/>
      </w:r>
    </w:p>
    <w:p w14:paraId="431CA12D" w14:textId="77777777" w:rsidR="006C4EEE" w:rsidRDefault="006C4EEE" w:rsidP="006C4EEE">
      <w:pPr>
        <w:spacing w:before="240" w:after="0"/>
        <w:jc w:val="both"/>
        <w:rPr>
          <w:rFonts w:ascii="Calibri" w:hAnsi="Calibri" w:cs="Calibri"/>
          <w:sz w:val="15"/>
          <w:szCs w:val="15"/>
        </w:rPr>
      </w:pPr>
    </w:p>
    <w:p w14:paraId="5F10D8FA" w14:textId="2FBEBB1A" w:rsidR="00BC4CBB" w:rsidRPr="006C4EEE" w:rsidRDefault="00C83A83" w:rsidP="006C4EEE">
      <w:pPr>
        <w:spacing w:before="240" w:after="0"/>
        <w:jc w:val="both"/>
        <w:rPr>
          <w:rFonts w:ascii="Calibri" w:hAnsi="Calibri" w:cs="Calibri"/>
          <w:sz w:val="15"/>
          <w:szCs w:val="15"/>
          <w:lang w:val="ro-RO"/>
        </w:rPr>
      </w:pPr>
      <w:r>
        <w:rPr>
          <w:rFonts w:ascii="Calibri" w:hAnsi="Calibri" w:cs="Calibri"/>
          <w:sz w:val="15"/>
          <w:szCs w:val="15"/>
        </w:rPr>
        <w:lastRenderedPageBreak/>
        <w:pict w14:anchorId="1914B30D">
          <v:shape id="Obrázek 6" o:spid="_x0000_i1034" type="#_x0000_t75" alt="Obsah obrázku Obdélník, zelené, látka, vlajka&#10;&#10;Obsah generovaný pomocí AI může být nesprávný." style="width:12.15pt;height:7.55pt;visibility:visible;mso-wrap-style:square">
            <v:imagedata r:id="rId9" o:title="Obsah obrázku Obdélník, zelené, látka, vlajka&#10;&#10;Obsah generovaný pomocí AI může být nesprávný"/>
            <o:lock v:ext="edit" aspectratio="f"/>
          </v:shape>
        </w:pict>
      </w:r>
      <w:r w:rsidR="00BC4CBB" w:rsidRPr="006C4EEE">
        <w:rPr>
          <w:rFonts w:ascii="Calibri" w:hAnsi="Calibri" w:cs="Calibri"/>
          <w:sz w:val="15"/>
          <w:szCs w:val="15"/>
        </w:rPr>
        <w:t xml:space="preserve"> </w:t>
      </w:r>
      <w:r w:rsidR="00BC4CBB" w:rsidRPr="006C4EEE">
        <w:rPr>
          <w:rFonts w:ascii="Calibri" w:hAnsi="Calibri" w:cs="Calibri"/>
          <w:b/>
          <w:bCs/>
          <w:sz w:val="15"/>
          <w:szCs w:val="15"/>
          <w:lang w:val="ro-RO"/>
        </w:rPr>
        <w:t>LAMPĂ SOLARĂ</w:t>
      </w:r>
    </w:p>
    <w:p w14:paraId="687736F2" w14:textId="17D65406" w:rsidR="00BC4CBB" w:rsidRPr="006C4EEE" w:rsidRDefault="00BC4CBB" w:rsidP="00BC4CBB">
      <w:pPr>
        <w:spacing w:after="0"/>
        <w:jc w:val="both"/>
        <w:rPr>
          <w:rFonts w:ascii="Calibri" w:hAnsi="Calibri" w:cs="Calibri"/>
          <w:sz w:val="15"/>
          <w:szCs w:val="15"/>
          <w:lang w:val="ro-RO"/>
        </w:rPr>
      </w:pPr>
      <w:r w:rsidRPr="006C4EEE">
        <w:rPr>
          <w:rFonts w:ascii="Calibri" w:hAnsi="Calibri" w:cs="Calibri"/>
          <w:b/>
          <w:bCs/>
          <w:sz w:val="15"/>
          <w:szCs w:val="15"/>
          <w:lang w:val="ro-RO"/>
        </w:rPr>
        <w:t>INSTRUCȚIUNI DE SIGURANȚĂ ȘI ÎNTREȚINERE:</w:t>
      </w:r>
      <w:r w:rsidRPr="006C4EEE">
        <w:rPr>
          <w:rFonts w:ascii="Calibri" w:hAnsi="Calibri" w:cs="Calibri"/>
          <w:sz w:val="15"/>
          <w:szCs w:val="15"/>
          <w:lang w:val="ro-RO"/>
        </w:rPr>
        <w:t xml:space="preserve"> Nu expuneți produsul la îngheț, ploi torențiale sau grindină. Produsul este destinat exclusiv scopurilor decorative. Nu este o jucărie pentru copii. Înainte de utilizare, asigurați-vă că produsul nu este deteriorat. În caz de deteriorare, opriți utilizarea. Dacă nu utilizați produsul, de exemplu în timpul iernii, vă recomandăm să îl opriți și să îl depozitați într-un loc uscat. Curățați doar cu o cârpă moale și uscată. Nu aruncați bateriile în foc.</w:t>
      </w:r>
      <w:r w:rsidR="006C4EEE" w:rsidRPr="006C4EEE">
        <w:rPr>
          <w:rFonts w:ascii="Calibri" w:hAnsi="Calibri" w:cs="Calibri"/>
          <w:sz w:val="15"/>
          <w:szCs w:val="15"/>
          <w:lang w:val="ro-RO"/>
        </w:rPr>
        <w:t xml:space="preserve"> </w:t>
      </w:r>
      <w:r w:rsidRPr="006C4EEE">
        <w:rPr>
          <w:rFonts w:ascii="Calibri" w:hAnsi="Calibri" w:cs="Calibri"/>
          <w:b/>
          <w:bCs/>
          <w:sz w:val="15"/>
          <w:szCs w:val="15"/>
          <w:lang w:val="ro-RO"/>
        </w:rPr>
        <w:t>ELIMINARE:</w:t>
      </w:r>
      <w:r w:rsidRPr="006C4EEE">
        <w:rPr>
          <w:rFonts w:ascii="Calibri" w:hAnsi="Calibri" w:cs="Calibri"/>
          <w:sz w:val="15"/>
          <w:szCs w:val="15"/>
          <w:lang w:val="ro-RO"/>
        </w:rPr>
        <w:t xml:space="preserve"> După uzare, vă rugăm să </w:t>
      </w:r>
      <w:r w:rsidR="0098306A" w:rsidRPr="006C4EEE">
        <w:rPr>
          <w:rFonts w:ascii="Calibri" w:hAnsi="Calibri" w:cs="Calibri"/>
          <w:sz w:val="15"/>
          <w:szCs w:val="15"/>
          <w:lang w:val="ro-RO"/>
        </w:rPr>
        <w:t>predați</w:t>
      </w:r>
      <w:r w:rsidRPr="006C4EEE">
        <w:rPr>
          <w:rFonts w:ascii="Calibri" w:hAnsi="Calibri" w:cs="Calibri"/>
          <w:sz w:val="15"/>
          <w:szCs w:val="15"/>
          <w:lang w:val="ro-RO"/>
        </w:rPr>
        <w:t xml:space="preserve"> produsul la locurile desemnate, nu la deșeurile menajere. </w:t>
      </w:r>
    </w:p>
    <w:p w14:paraId="63312FE9" w14:textId="33537C21" w:rsidR="00A66BCA" w:rsidRPr="006C4EEE" w:rsidRDefault="00BC4CBB" w:rsidP="00BC4CBB">
      <w:pPr>
        <w:spacing w:after="0"/>
        <w:jc w:val="both"/>
        <w:rPr>
          <w:rFonts w:ascii="Calibri" w:hAnsi="Calibri" w:cs="Calibri"/>
          <w:sz w:val="15"/>
          <w:szCs w:val="15"/>
          <w:lang w:val="ro-RO"/>
        </w:rPr>
      </w:pPr>
      <w:r w:rsidRPr="006C4EEE">
        <w:rPr>
          <w:rFonts w:ascii="Calibri" w:hAnsi="Calibri" w:cs="Calibri"/>
          <w:b/>
          <w:bCs/>
          <w:sz w:val="15"/>
          <w:szCs w:val="15"/>
          <w:lang w:val="ro-RO"/>
        </w:rPr>
        <w:t>MANUAL:</w:t>
      </w:r>
      <w:r w:rsidRPr="006C4EEE">
        <w:rPr>
          <w:rFonts w:ascii="Calibri" w:hAnsi="Calibri" w:cs="Calibri"/>
          <w:sz w:val="15"/>
          <w:szCs w:val="15"/>
          <w:lang w:val="ro-RO"/>
        </w:rPr>
        <w:t xml:space="preserve"> 1) Așezați produsul astfel încât panoul solar să primească suficientă lumină solară pe tot parcursul zilei. Lumina insuficientă poate duce la funcționare incorectă sau la încărcare insuficientă. 2) Pentru o funcționare corespunzătoare, produsul necesită cel puțin 8 ore de expunere directă la soare. 3) Operați produsul folosind comutatorul sau butonul ON/OFF, care este de obicei situat în partea de jos sau de sus a panoului solar. Poate rămâne în această poziție în timpul utilizării. Dacă versiunea achiziționată acceptă moduri de iluminare, controlați-le cu ajutorul butonului MODE.</w:t>
      </w:r>
    </w:p>
    <w:p w14:paraId="7C8D1CDB" w14:textId="5FC44852" w:rsidR="00A66BCA" w:rsidRPr="006C4EEE" w:rsidRDefault="00A66BCA" w:rsidP="006C4EEE">
      <w:pPr>
        <w:spacing w:before="240" w:after="0"/>
        <w:jc w:val="both"/>
        <w:rPr>
          <w:rFonts w:ascii="Calibri" w:hAnsi="Calibri" w:cs="Calibri"/>
          <w:sz w:val="15"/>
          <w:szCs w:val="15"/>
          <w:lang w:val="de-DE"/>
        </w:rPr>
      </w:pPr>
      <w:r w:rsidRPr="006C4EEE">
        <w:rPr>
          <w:rFonts w:ascii="Calibri" w:hAnsi="Calibri" w:cs="Calibri"/>
          <w:noProof/>
          <w:sz w:val="15"/>
          <w:szCs w:val="15"/>
          <w:lang w:val="de-DE"/>
        </w:rPr>
        <w:drawing>
          <wp:inline distT="0" distB="0" distL="0" distR="0" wp14:anchorId="2B21C79B" wp14:editId="49F33E7B">
            <wp:extent cx="162412" cy="104775"/>
            <wp:effectExtent l="0" t="0" r="9525" b="0"/>
            <wp:docPr id="343972960" name="Obrázek 2" descr="Obsah obrázku červená, žlutá, snímek obrazovky, oranžová&#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972960" name="Obrázek 2" descr="Obsah obrázku červená, žlutá, snímek obrazovky, oranžová&#10;&#10;Obsah generovaný pomocí AI může být nesprávný."/>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83231" cy="118206"/>
                    </a:xfrm>
                    <a:prstGeom prst="rect">
                      <a:avLst/>
                    </a:prstGeom>
                  </pic:spPr>
                </pic:pic>
              </a:graphicData>
            </a:graphic>
          </wp:inline>
        </w:drawing>
      </w:r>
      <w:r w:rsidRPr="006C4EEE">
        <w:rPr>
          <w:rFonts w:ascii="Calibri" w:hAnsi="Calibri" w:cs="Calibri"/>
          <w:b/>
          <w:bCs/>
          <w:sz w:val="15"/>
          <w:szCs w:val="15"/>
          <w:lang w:val="de-DE"/>
        </w:rPr>
        <w:t xml:space="preserve"> SOLARLEUCHTE</w:t>
      </w:r>
    </w:p>
    <w:p w14:paraId="225AAA09" w14:textId="14ED12A0" w:rsidR="00A66BCA" w:rsidRPr="006C4EEE" w:rsidRDefault="00A66BCA" w:rsidP="00A66BCA">
      <w:pPr>
        <w:spacing w:after="0"/>
        <w:jc w:val="both"/>
        <w:rPr>
          <w:rFonts w:ascii="Calibri" w:hAnsi="Calibri" w:cs="Calibri"/>
          <w:sz w:val="15"/>
          <w:szCs w:val="15"/>
          <w:lang w:val="de-DE"/>
        </w:rPr>
      </w:pPr>
      <w:r w:rsidRPr="006C4EEE">
        <w:rPr>
          <w:rFonts w:ascii="Calibri" w:hAnsi="Calibri" w:cs="Calibri"/>
          <w:b/>
          <w:bCs/>
          <w:sz w:val="15"/>
          <w:szCs w:val="15"/>
          <w:lang w:val="de-DE"/>
        </w:rPr>
        <w:t>SICHERHEITS- UND WARTUNGSHINWEISE:</w:t>
      </w:r>
      <w:r w:rsidRPr="006C4EEE">
        <w:rPr>
          <w:rFonts w:ascii="Calibri" w:hAnsi="Calibri" w:cs="Calibri"/>
          <w:sz w:val="15"/>
          <w:szCs w:val="15"/>
          <w:lang w:val="de-DE"/>
        </w:rPr>
        <w:t xml:space="preserve"> Setzen Sie das Produkt keinem Frost, starkem Regen oder Hagel aus. Das Produkt ist ausschließlich zu dekorativen Zwecken bestimmt. Es ist kein Spielzeug für Kinder. Stellen Sie vor der Verwendung sicher, dass das Produkt nicht beschädigt ist. Bei Beschädigung nicht weiterverwenden. Wenn Sie das Produkt nicht verwenden, z. B. im Winter, empfehlen wir, es auszuschalten und an einem trockenen Ort aufzubewahren. Reinigen Sie es nur mit einem trockenen, weichen Tuch. Werfen Sie Batterien nicht ins Feuer.</w:t>
      </w:r>
      <w:r w:rsidR="006C4EEE" w:rsidRPr="006C4EEE">
        <w:rPr>
          <w:rFonts w:ascii="Calibri" w:hAnsi="Calibri" w:cs="Calibri"/>
          <w:sz w:val="15"/>
          <w:szCs w:val="15"/>
          <w:lang w:val="de-DE"/>
        </w:rPr>
        <w:t xml:space="preserve"> </w:t>
      </w:r>
      <w:r w:rsidRPr="006C4EEE">
        <w:rPr>
          <w:rFonts w:ascii="Calibri" w:hAnsi="Calibri" w:cs="Calibri"/>
          <w:b/>
          <w:bCs/>
          <w:sz w:val="15"/>
          <w:szCs w:val="15"/>
          <w:lang w:val="de-DE"/>
        </w:rPr>
        <w:t>ENTSORGUNG:</w:t>
      </w:r>
      <w:r w:rsidRPr="006C4EEE">
        <w:rPr>
          <w:rFonts w:ascii="Calibri" w:hAnsi="Calibri" w:cs="Calibri"/>
          <w:sz w:val="15"/>
          <w:szCs w:val="15"/>
          <w:lang w:val="de-DE"/>
        </w:rPr>
        <w:t xml:space="preserve"> </w:t>
      </w:r>
      <w:r w:rsidR="0096318D" w:rsidRPr="006C4EEE">
        <w:rPr>
          <w:rFonts w:ascii="Calibri" w:hAnsi="Calibri" w:cs="Calibri"/>
          <w:sz w:val="15"/>
          <w:szCs w:val="15"/>
          <w:lang w:val="de-DE"/>
        </w:rPr>
        <w:t>Bringen Sie das Produkt am Ende seiner Nutzungsdauer zu einer dafür vorgesehenen Sammelstelle. Entsorgen Sie es NICHT über den gemischten Hausmüll.</w:t>
      </w:r>
    </w:p>
    <w:p w14:paraId="28F10F8A" w14:textId="24CDC133" w:rsidR="00A66BCA" w:rsidRPr="006C4EEE" w:rsidRDefault="00A66BCA" w:rsidP="00A66BCA">
      <w:pPr>
        <w:spacing w:after="0"/>
        <w:jc w:val="both"/>
        <w:rPr>
          <w:rFonts w:ascii="Calibri" w:hAnsi="Calibri" w:cs="Calibri"/>
          <w:sz w:val="15"/>
          <w:szCs w:val="15"/>
          <w:lang w:val="de-DE"/>
        </w:rPr>
      </w:pPr>
      <w:r w:rsidRPr="006C4EEE">
        <w:rPr>
          <w:rFonts w:ascii="Calibri" w:hAnsi="Calibri" w:cs="Calibri"/>
          <w:b/>
          <w:bCs/>
          <w:sz w:val="15"/>
          <w:szCs w:val="15"/>
          <w:lang w:val="de-DE"/>
        </w:rPr>
        <w:t>BEDIENUNGSANLEITUNG:</w:t>
      </w:r>
      <w:r w:rsidRPr="006C4EEE">
        <w:rPr>
          <w:rFonts w:ascii="Calibri" w:hAnsi="Calibri" w:cs="Calibri"/>
          <w:sz w:val="15"/>
          <w:szCs w:val="15"/>
          <w:lang w:val="de-DE"/>
        </w:rPr>
        <w:t xml:space="preserve"> 1) Platzieren Sie das Produkt so, dass das Solarpanel den ganzen Tag über ausreichend Sonnenlicht erhält. Unzureichendes Sonnenlicht kann zu Fehlfunktionen oder unzureichender Aufladung führen. 2) Für den ordnungsgemäßen Betrieb benötigt das Produkt mindestens 8 Stunden direktes Sonnenlicht. 3) Bedienen Sie das Produkt über den ON/OFF-Schalter oder -Knopf, der sich in der Regel an der Unter- oder Oberseite des Solarpanels befindet. Sie können ihn während des Gebrauchs in dieser Position belassen. Wenn Ihre gekaufte Version über Beleuchtungsmodi verfügt, steuern Sie diese mit der MODE-Taste.</w:t>
      </w:r>
    </w:p>
    <w:p w14:paraId="24B7E04C" w14:textId="02A880E2" w:rsidR="0096318D" w:rsidRPr="006C4EEE" w:rsidRDefault="00A66BCA" w:rsidP="006C4EEE">
      <w:pPr>
        <w:spacing w:before="240" w:after="0"/>
        <w:jc w:val="both"/>
        <w:rPr>
          <w:rFonts w:ascii="Calibri" w:hAnsi="Calibri" w:cs="Calibri"/>
          <w:b/>
          <w:bCs/>
          <w:sz w:val="15"/>
          <w:szCs w:val="15"/>
        </w:rPr>
      </w:pPr>
      <w:r w:rsidRPr="006C4EEE">
        <w:rPr>
          <w:rFonts w:ascii="Calibri" w:hAnsi="Calibri" w:cs="Calibri"/>
          <w:noProof/>
          <w:sz w:val="15"/>
          <w:szCs w:val="15"/>
        </w:rPr>
        <w:drawing>
          <wp:inline distT="0" distB="0" distL="0" distR="0" wp14:anchorId="3A5DEC94" wp14:editId="006465CA">
            <wp:extent cx="161925" cy="108020"/>
            <wp:effectExtent l="0" t="0" r="0" b="6350"/>
            <wp:docPr id="190483857" name="Obrázek 10" descr="Obsah obrázku symbol, vlajka, logo, emblém&#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83857" name="Obrázek 10" descr="Obsah obrázku symbol, vlajka, logo, emblém&#10;&#10;Obsah generovaný pomocí AI může být nesprávný."/>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3759" cy="115914"/>
                    </a:xfrm>
                    <a:prstGeom prst="rect">
                      <a:avLst/>
                    </a:prstGeom>
                  </pic:spPr>
                </pic:pic>
              </a:graphicData>
            </a:graphic>
          </wp:inline>
        </w:drawing>
      </w:r>
      <w:r w:rsidR="0096318D" w:rsidRPr="006C4EEE">
        <w:rPr>
          <w:rFonts w:ascii="Calibri" w:hAnsi="Calibri" w:cs="Calibri"/>
          <w:sz w:val="15"/>
          <w:szCs w:val="15"/>
        </w:rPr>
        <w:t xml:space="preserve"> </w:t>
      </w:r>
      <w:r w:rsidR="0096318D" w:rsidRPr="006C4EEE">
        <w:rPr>
          <w:rFonts w:ascii="Calibri" w:hAnsi="Calibri" w:cs="Calibri"/>
          <w:b/>
          <w:bCs/>
          <w:sz w:val="15"/>
          <w:szCs w:val="15"/>
          <w:lang w:val="sk-SK"/>
        </w:rPr>
        <w:t>SOLÁRNE SVETLO</w:t>
      </w:r>
    </w:p>
    <w:p w14:paraId="61461B6A" w14:textId="4E5220EF" w:rsidR="0096318D" w:rsidRPr="006C4EEE" w:rsidRDefault="0096318D" w:rsidP="0096318D">
      <w:pPr>
        <w:spacing w:after="0"/>
        <w:jc w:val="both"/>
        <w:rPr>
          <w:rFonts w:ascii="Calibri" w:hAnsi="Calibri" w:cs="Calibri"/>
          <w:sz w:val="15"/>
          <w:szCs w:val="15"/>
          <w:lang w:val="sk-SK"/>
        </w:rPr>
      </w:pPr>
      <w:r w:rsidRPr="006C4EEE">
        <w:rPr>
          <w:rFonts w:ascii="Calibri" w:hAnsi="Calibri" w:cs="Calibri"/>
          <w:b/>
          <w:bCs/>
          <w:sz w:val="15"/>
          <w:szCs w:val="15"/>
          <w:lang w:val="sk-SK"/>
        </w:rPr>
        <w:t>BEZPEČNOSTNÉ POKYNY A ÚDRŽBA:</w:t>
      </w:r>
      <w:r w:rsidRPr="006C4EEE">
        <w:rPr>
          <w:rFonts w:ascii="Calibri" w:hAnsi="Calibri" w:cs="Calibri"/>
          <w:sz w:val="15"/>
          <w:szCs w:val="15"/>
          <w:lang w:val="sk-SK"/>
        </w:rPr>
        <w:t xml:space="preserve"> Nevystavujte výrobok mrazu, silnému dažďu ani krupobitiu. Výrobok je určený iba na dekoračné účely. Nie je to hračka pre deti. Pred použitím sa uistite, že výrobok nie je poškodený. V prípade poškodenia ho ďalej nepoužívajte. Ak výrobok nepoužívate, napríklad počas zimného obdobia, odporúčame ho vypnúť a uskladniť na suchom mieste. Na čistenie používajte iba suchú, mäkkú handričku. Batérie nevyhadzujte do ohňa.</w:t>
      </w:r>
      <w:r w:rsidR="006C4EEE" w:rsidRPr="006C4EEE">
        <w:rPr>
          <w:rFonts w:ascii="Calibri" w:hAnsi="Calibri" w:cs="Calibri"/>
          <w:sz w:val="15"/>
          <w:szCs w:val="15"/>
          <w:lang w:val="sk-SK"/>
        </w:rPr>
        <w:t xml:space="preserve"> </w:t>
      </w:r>
      <w:r w:rsidRPr="006C4EEE">
        <w:rPr>
          <w:rFonts w:ascii="Calibri" w:hAnsi="Calibri" w:cs="Calibri"/>
          <w:b/>
          <w:bCs/>
          <w:sz w:val="15"/>
          <w:szCs w:val="15"/>
          <w:lang w:val="sk-SK"/>
        </w:rPr>
        <w:t>LIKVIDÁCIA:</w:t>
      </w:r>
      <w:r w:rsidRPr="006C4EEE">
        <w:rPr>
          <w:rFonts w:ascii="Calibri" w:hAnsi="Calibri" w:cs="Calibri"/>
          <w:sz w:val="15"/>
          <w:szCs w:val="15"/>
          <w:lang w:val="sk-SK"/>
        </w:rPr>
        <w:t xml:space="preserve"> Po skončení životnosti odovzdajte výrobok na určených zberných miestach, nevyhadzujte ho do zmesového komunálneho odpadu.</w:t>
      </w:r>
    </w:p>
    <w:p w14:paraId="3E5A78C9" w14:textId="6150CE80" w:rsidR="00A66BCA" w:rsidRPr="006C4EEE" w:rsidRDefault="0096318D" w:rsidP="0096318D">
      <w:pPr>
        <w:spacing w:after="0"/>
        <w:jc w:val="both"/>
        <w:rPr>
          <w:rFonts w:ascii="Calibri" w:hAnsi="Calibri" w:cs="Calibri"/>
          <w:sz w:val="15"/>
          <w:szCs w:val="15"/>
          <w:lang w:val="sk-SK"/>
        </w:rPr>
      </w:pPr>
      <w:r w:rsidRPr="006C4EEE">
        <w:rPr>
          <w:rFonts w:ascii="Calibri" w:hAnsi="Calibri" w:cs="Calibri"/>
          <w:b/>
          <w:bCs/>
          <w:sz w:val="15"/>
          <w:szCs w:val="15"/>
          <w:lang w:val="sk-SK"/>
        </w:rPr>
        <w:t>NÁVOD NA POUŽITIE:</w:t>
      </w:r>
      <w:r w:rsidRPr="006C4EEE">
        <w:rPr>
          <w:rFonts w:ascii="Calibri" w:hAnsi="Calibri" w:cs="Calibri"/>
          <w:sz w:val="15"/>
          <w:szCs w:val="15"/>
          <w:lang w:val="sk-SK"/>
        </w:rPr>
        <w:t xml:space="preserve"> 1) Umiestnite výrobok tak, aby solárny panel prijímal dostatočné množstvo slnečného svetla počas celého dňa. Nedostatok slnečného svetla môže spôsobiť nesprávnu funkciu alebo nedostatočné nabitie. 2) Na správne fungovanie potrebuje výrobok aspoň 8 hodín priameho slnečného svetla. 3) Výrobok ovládajte pomocou vypínača alebo tlačidla ON/OFF, ktoré sa zvyčajne nachádza na spodnej alebo hornej strane solárneho panelu. Počas používania ho môžete ponechať v tejto polohe. Ak vaša verzia výrobku podporuje svetelné režimy, ovládajte ich tlačidlom MODE.</w:t>
      </w:r>
    </w:p>
    <w:p w14:paraId="55F4C355" w14:textId="4C15D10A" w:rsidR="00894ADB" w:rsidRPr="006C4EEE" w:rsidRDefault="006C4EEE" w:rsidP="00FC0475">
      <w:pPr>
        <w:spacing w:after="0"/>
        <w:jc w:val="both"/>
        <w:rPr>
          <w:rFonts w:ascii="Calibri" w:hAnsi="Calibri" w:cs="Calibri"/>
          <w:sz w:val="15"/>
          <w:szCs w:val="15"/>
        </w:rPr>
      </w:pPr>
      <w:r w:rsidRPr="006C4EEE">
        <w:rPr>
          <w:rFonts w:ascii="Calibri" w:hAnsi="Calibri" w:cs="Calibri"/>
          <w:noProof/>
          <w:sz w:val="15"/>
          <w:szCs w:val="15"/>
        </w:rPr>
        <w:drawing>
          <wp:anchor distT="0" distB="0" distL="114300" distR="114300" simplePos="0" relativeHeight="251662336" behindDoc="0" locked="0" layoutInCell="1" allowOverlap="1" wp14:anchorId="42DB35FC" wp14:editId="4D95BE64">
            <wp:simplePos x="0" y="0"/>
            <wp:positionH relativeFrom="column">
              <wp:posOffset>387350</wp:posOffset>
            </wp:positionH>
            <wp:positionV relativeFrom="paragraph">
              <wp:posOffset>119380</wp:posOffset>
            </wp:positionV>
            <wp:extent cx="213360" cy="301625"/>
            <wp:effectExtent l="0" t="0" r="0" b="3175"/>
            <wp:wrapNone/>
            <wp:docPr id="1563769257" name="Obrázek 12" descr="Obsah obrázku černá, skica,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69257" name="Obrázek 12" descr="Obsah obrázku černá, skica, design&#10;&#10;Obsah generovaný pomocí AI může být nesprávný."/>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3360" cy="301625"/>
                    </a:xfrm>
                    <a:prstGeom prst="rect">
                      <a:avLst/>
                    </a:prstGeom>
                  </pic:spPr>
                </pic:pic>
              </a:graphicData>
            </a:graphic>
          </wp:anchor>
        </w:drawing>
      </w:r>
      <w:r w:rsidR="00FC0475" w:rsidRPr="006C4EEE">
        <w:rPr>
          <w:rFonts w:ascii="Calibri" w:hAnsi="Calibri" w:cs="Calibri"/>
          <w:noProof/>
          <w:sz w:val="15"/>
          <w:szCs w:val="15"/>
        </w:rPr>
        <w:drawing>
          <wp:anchor distT="0" distB="0" distL="114300" distR="114300" simplePos="0" relativeHeight="251659264" behindDoc="0" locked="0" layoutInCell="1" allowOverlap="1" wp14:anchorId="28780B63" wp14:editId="1CA052D0">
            <wp:simplePos x="0" y="0"/>
            <wp:positionH relativeFrom="column">
              <wp:posOffset>-1564</wp:posOffset>
            </wp:positionH>
            <wp:positionV relativeFrom="paragraph">
              <wp:posOffset>125076</wp:posOffset>
            </wp:positionV>
            <wp:extent cx="389890" cy="301625"/>
            <wp:effectExtent l="0" t="0" r="0" b="3175"/>
            <wp:wrapNone/>
            <wp:docPr id="438318552" name="Obrázek 10" descr="Obsah obrázku černá, Grafika, kruh, design&#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318552" name="Obrázek 10" descr="Obsah obrázku černá, Grafika, kruh, design&#10;&#10;Obsah generovaný pomocí AI může být nesprávný."/>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9890" cy="301625"/>
                    </a:xfrm>
                    <a:prstGeom prst="rect">
                      <a:avLst/>
                    </a:prstGeom>
                  </pic:spPr>
                </pic:pic>
              </a:graphicData>
            </a:graphic>
          </wp:anchor>
        </w:drawing>
      </w:r>
    </w:p>
    <w:p w14:paraId="736E2D51" w14:textId="7162E994" w:rsidR="000C1814" w:rsidRPr="006C4EEE" w:rsidRDefault="000C1814" w:rsidP="00FC0475">
      <w:pPr>
        <w:spacing w:after="0"/>
        <w:rPr>
          <w:rFonts w:ascii="Calibri" w:hAnsi="Calibri" w:cs="Calibri"/>
          <w:sz w:val="15"/>
          <w:szCs w:val="15"/>
        </w:rPr>
      </w:pPr>
    </w:p>
    <w:p w14:paraId="08887EDF" w14:textId="77777777" w:rsidR="000C1814" w:rsidRPr="006C4EEE" w:rsidRDefault="000C1814" w:rsidP="00FC0475">
      <w:pPr>
        <w:spacing w:after="0" w:line="240" w:lineRule="auto"/>
        <w:jc w:val="both"/>
        <w:rPr>
          <w:rFonts w:ascii="Calibri" w:hAnsi="Calibri" w:cs="Calibri"/>
          <w:b/>
          <w:bCs/>
          <w:sz w:val="15"/>
          <w:szCs w:val="15"/>
        </w:rPr>
      </w:pPr>
    </w:p>
    <w:p w14:paraId="37110DC8" w14:textId="77777777" w:rsidR="000C1814" w:rsidRPr="006C4EEE" w:rsidRDefault="000C1814" w:rsidP="00FC0475">
      <w:pPr>
        <w:spacing w:after="0" w:line="240" w:lineRule="auto"/>
        <w:jc w:val="both"/>
        <w:rPr>
          <w:rFonts w:ascii="Calibri" w:hAnsi="Calibri" w:cs="Calibri"/>
          <w:b/>
          <w:bCs/>
          <w:sz w:val="15"/>
          <w:szCs w:val="15"/>
        </w:rPr>
      </w:pPr>
    </w:p>
    <w:p w14:paraId="7741D3D7" w14:textId="77777777" w:rsidR="00F0677B" w:rsidRPr="006C4EEE" w:rsidRDefault="000C1814" w:rsidP="00FC0475">
      <w:pPr>
        <w:spacing w:after="0" w:line="240" w:lineRule="auto"/>
        <w:jc w:val="both"/>
        <w:rPr>
          <w:rFonts w:ascii="Calibri" w:hAnsi="Calibri" w:cs="Calibri"/>
          <w:sz w:val="15"/>
          <w:szCs w:val="15"/>
        </w:rPr>
      </w:pPr>
      <w:r w:rsidRPr="006C4EEE">
        <w:rPr>
          <w:rFonts w:ascii="Calibri" w:hAnsi="Calibri" w:cs="Calibri"/>
          <w:b/>
          <w:bCs/>
          <w:sz w:val="15"/>
          <w:szCs w:val="15"/>
        </w:rPr>
        <w:t>Dovozce do ČR:</w:t>
      </w:r>
      <w:r w:rsidRPr="006C4EEE">
        <w:rPr>
          <w:rFonts w:ascii="Calibri" w:hAnsi="Calibri" w:cs="Calibri"/>
          <w:sz w:val="15"/>
          <w:szCs w:val="15"/>
        </w:rPr>
        <w:t xml:space="preserve"> 4Leaders, s.r.o., Příběnická 695/5, 390 01 Tábor, CZECH REPUBLIC, info@4leaders.cz. </w:t>
      </w:r>
    </w:p>
    <w:p w14:paraId="1D586879" w14:textId="29B88B11" w:rsidR="001651DB" w:rsidRPr="006C4EEE" w:rsidRDefault="000C1814" w:rsidP="001651DB">
      <w:pPr>
        <w:spacing w:after="0" w:line="240" w:lineRule="auto"/>
        <w:jc w:val="both"/>
        <w:rPr>
          <w:rFonts w:ascii="Calibri" w:hAnsi="Calibri" w:cs="Calibri"/>
          <w:sz w:val="15"/>
          <w:szCs w:val="15"/>
        </w:rPr>
      </w:pPr>
      <w:r w:rsidRPr="006C4EEE">
        <w:rPr>
          <w:rFonts w:ascii="Calibri" w:hAnsi="Calibri" w:cs="Calibri"/>
          <w:sz w:val="15"/>
          <w:szCs w:val="15"/>
        </w:rPr>
        <w:t>Vyrobeno v</w:t>
      </w:r>
      <w:r w:rsidR="001651DB" w:rsidRPr="006C4EEE">
        <w:rPr>
          <w:rFonts w:ascii="Calibri" w:hAnsi="Calibri" w:cs="Calibri"/>
          <w:sz w:val="15"/>
          <w:szCs w:val="15"/>
        </w:rPr>
        <w:t> </w:t>
      </w:r>
      <w:r w:rsidRPr="006C4EEE">
        <w:rPr>
          <w:rFonts w:ascii="Calibri" w:hAnsi="Calibri" w:cs="Calibri"/>
          <w:sz w:val="15"/>
          <w:szCs w:val="15"/>
        </w:rPr>
        <w:t>Číně</w:t>
      </w:r>
      <w:r w:rsidR="001651DB" w:rsidRPr="006C4EEE">
        <w:rPr>
          <w:rFonts w:ascii="Calibri" w:hAnsi="Calibri" w:cs="Calibri"/>
          <w:sz w:val="15"/>
          <w:szCs w:val="15"/>
        </w:rPr>
        <w:t>/Made in China</w:t>
      </w:r>
    </w:p>
    <w:sectPr w:rsidR="001651DB" w:rsidRPr="006C4EEE" w:rsidSect="00AE521F">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alt="Obsah obrázku Obdélník, vlajka&#10;&#10;Obsah vygenerovaný umělou inteligencí může být nesprávný." style="width:28.2pt;height:16.3pt;visibility:visible;mso-wrap-style:square" o:bullet="t">
        <v:imagedata r:id="rId1" o:title="Obsah obrázku Obdélník, vlajka&#10;&#10;Obsah vygenerovaný umělou inteligencí může být nesprávný"/>
        <o:lock v:ext="edit" aspectratio="f"/>
      </v:shape>
    </w:pict>
  </w:numPicBullet>
  <w:numPicBullet w:numPicBulletId="1">
    <w:pict>
      <v:shape id="_x0000_i1075" type="#_x0000_t75" alt="Obsah obrázku symbol, vzor, červená, Karmín&#10;&#10;Obsah generovaný pomocí AI může být nesprávný." style="width:29.9pt;height:17.75pt;visibility:visible;mso-wrap-style:square" o:bullet="t">
        <v:imagedata r:id="rId2" o:title="Obsah obrázku symbol, vzor, červená, Karmín&#10;&#10;Obsah generovaný pomocí AI může být nesprávný"/>
      </v:shape>
    </w:pict>
  </w:numPicBullet>
  <w:numPicBullet w:numPicBulletId="2">
    <w:pict>
      <v:shape id="_x0000_i1076" type="#_x0000_t75" alt="Obsah obrázku Obdélník, červená, design&#10;&#10;Obsah generovaný pomocí AI může být nesprávný." style="width:13.15pt;height:7.8pt;visibility:visible;mso-wrap-style:square" o:bullet="t">
        <v:imagedata r:id="rId3" o:title="Obsah obrázku Obdélník, červená, design&#10;&#10;Obsah generovaný pomocí AI může být nesprávný"/>
        <o:lock v:ext="edit" aspectratio="f"/>
      </v:shape>
    </w:pict>
  </w:numPicBullet>
  <w:numPicBullet w:numPicBulletId="3">
    <w:pict>
      <v:shape id="_x0000_i1077" type="#_x0000_t75" alt="Obsah obrázku Obdélník, zelené, látka, vlajka&#10;&#10;Obsah generovaný pomocí AI může být nesprávný." style="width:13.85pt;height:7.8pt;visibility:visible;mso-wrap-style:square" o:bullet="t">
        <v:imagedata r:id="rId4" o:title="Obsah obrázku Obdélník, zelené, látka, vlajka&#10;&#10;Obsah generovaný pomocí AI může být nesprávný"/>
        <o:lock v:ext="edit" aspectratio="f"/>
      </v:shape>
    </w:pict>
  </w:numPicBullet>
  <w:numPicBullet w:numPicBulletId="4">
    <w:pict>
      <v:shape id="_x0000_i1078" type="#_x0000_t75" alt="Obsah obrázku žlutá, Obdélník, Barevnost, snímek obrazovky&#10;&#10;Popis byl vytvořen automaticky" style="width:960.1pt;height:640.2pt;visibility:visible;mso-wrap-style:square" o:bullet="t">
        <v:imagedata r:id="rId5" o:title="Obsah obrázku žlutá, Obdélník, Barevnost, snímek obrazovky&#10;&#10;Popis byl vytvořen automaticky"/>
      </v:shape>
    </w:pict>
  </w:numPicBullet>
  <w:numPicBullet w:numPicBulletId="5">
    <w:pict>
      <v:shape id="_x0000_i1079" type="#_x0000_t75" alt="Obsah obrázku symbol, vlajka, logo, emblém&#10;&#10;Obsah generovaný pomocí AI může být nesprávný." style="width:960.1pt;height:640.45pt;flip:x;visibility:visible;mso-wrap-style:square" o:bullet="t">
        <v:imagedata r:id="rId6" o:title="Obsah obrázku symbol, vlajka, logo, emblém&#10;&#10;Obsah generovaný pomocí AI může být nesprávný"/>
      </v:shape>
    </w:pict>
  </w:numPicBullet>
  <w:abstractNum w:abstractNumId="0" w15:restartNumberingAfterBreak="0">
    <w:nsid w:val="3E3833BE"/>
    <w:multiLevelType w:val="multilevel"/>
    <w:tmpl w:val="9BD01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4973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814"/>
    <w:rsid w:val="0001535C"/>
    <w:rsid w:val="00033F7B"/>
    <w:rsid w:val="00056C18"/>
    <w:rsid w:val="00061429"/>
    <w:rsid w:val="00073B47"/>
    <w:rsid w:val="0009193C"/>
    <w:rsid w:val="00094826"/>
    <w:rsid w:val="000A4BC6"/>
    <w:rsid w:val="000B521C"/>
    <w:rsid w:val="000C1814"/>
    <w:rsid w:val="000D520E"/>
    <w:rsid w:val="0014230F"/>
    <w:rsid w:val="001651DB"/>
    <w:rsid w:val="001806F3"/>
    <w:rsid w:val="001B4A34"/>
    <w:rsid w:val="001C50C6"/>
    <w:rsid w:val="001E7AE7"/>
    <w:rsid w:val="001F1AB7"/>
    <w:rsid w:val="001F4C1E"/>
    <w:rsid w:val="00200C1C"/>
    <w:rsid w:val="0021129F"/>
    <w:rsid w:val="002239FA"/>
    <w:rsid w:val="0024329C"/>
    <w:rsid w:val="00272E2C"/>
    <w:rsid w:val="00285F69"/>
    <w:rsid w:val="0029411B"/>
    <w:rsid w:val="002D4E2C"/>
    <w:rsid w:val="00324E02"/>
    <w:rsid w:val="003717BF"/>
    <w:rsid w:val="00386D47"/>
    <w:rsid w:val="003F03C6"/>
    <w:rsid w:val="00404CAC"/>
    <w:rsid w:val="004117C5"/>
    <w:rsid w:val="004313FE"/>
    <w:rsid w:val="00445FD4"/>
    <w:rsid w:val="004C0D51"/>
    <w:rsid w:val="004D4594"/>
    <w:rsid w:val="004E7105"/>
    <w:rsid w:val="004F5D82"/>
    <w:rsid w:val="00504FF0"/>
    <w:rsid w:val="00514F39"/>
    <w:rsid w:val="005230AB"/>
    <w:rsid w:val="00533479"/>
    <w:rsid w:val="00535FE8"/>
    <w:rsid w:val="00571FBD"/>
    <w:rsid w:val="005A74CF"/>
    <w:rsid w:val="005B6EF1"/>
    <w:rsid w:val="005D01E7"/>
    <w:rsid w:val="005D402B"/>
    <w:rsid w:val="005E3246"/>
    <w:rsid w:val="00604A36"/>
    <w:rsid w:val="00645007"/>
    <w:rsid w:val="00656AF6"/>
    <w:rsid w:val="0068337C"/>
    <w:rsid w:val="00686C56"/>
    <w:rsid w:val="00691BA2"/>
    <w:rsid w:val="006A0E29"/>
    <w:rsid w:val="006B3FC0"/>
    <w:rsid w:val="006C4EEE"/>
    <w:rsid w:val="006D149C"/>
    <w:rsid w:val="00713349"/>
    <w:rsid w:val="00745827"/>
    <w:rsid w:val="00751327"/>
    <w:rsid w:val="007A36A3"/>
    <w:rsid w:val="007A4977"/>
    <w:rsid w:val="007B159D"/>
    <w:rsid w:val="007D2704"/>
    <w:rsid w:val="0080550D"/>
    <w:rsid w:val="008074AD"/>
    <w:rsid w:val="00873160"/>
    <w:rsid w:val="00880CB0"/>
    <w:rsid w:val="00894ADB"/>
    <w:rsid w:val="008A7C65"/>
    <w:rsid w:val="008B1808"/>
    <w:rsid w:val="008E0887"/>
    <w:rsid w:val="00907226"/>
    <w:rsid w:val="00925849"/>
    <w:rsid w:val="00944F6A"/>
    <w:rsid w:val="009477FE"/>
    <w:rsid w:val="009542A9"/>
    <w:rsid w:val="009624F9"/>
    <w:rsid w:val="00962BAF"/>
    <w:rsid w:val="0096318D"/>
    <w:rsid w:val="009709E0"/>
    <w:rsid w:val="0098157B"/>
    <w:rsid w:val="0098306A"/>
    <w:rsid w:val="009B2168"/>
    <w:rsid w:val="009C725C"/>
    <w:rsid w:val="009D2A2A"/>
    <w:rsid w:val="00A04D6A"/>
    <w:rsid w:val="00A311EB"/>
    <w:rsid w:val="00A44F44"/>
    <w:rsid w:val="00A5488B"/>
    <w:rsid w:val="00A622A8"/>
    <w:rsid w:val="00A66BCA"/>
    <w:rsid w:val="00A95F73"/>
    <w:rsid w:val="00AA424F"/>
    <w:rsid w:val="00AC02C9"/>
    <w:rsid w:val="00AE521F"/>
    <w:rsid w:val="00B11278"/>
    <w:rsid w:val="00B2731A"/>
    <w:rsid w:val="00B32A7A"/>
    <w:rsid w:val="00B353A2"/>
    <w:rsid w:val="00B64267"/>
    <w:rsid w:val="00B749DF"/>
    <w:rsid w:val="00BC2129"/>
    <w:rsid w:val="00BC4CBB"/>
    <w:rsid w:val="00BE2D96"/>
    <w:rsid w:val="00C02E26"/>
    <w:rsid w:val="00C15A54"/>
    <w:rsid w:val="00C258E4"/>
    <w:rsid w:val="00C40CF4"/>
    <w:rsid w:val="00C424B4"/>
    <w:rsid w:val="00C75326"/>
    <w:rsid w:val="00C83A83"/>
    <w:rsid w:val="00C97E93"/>
    <w:rsid w:val="00CA575F"/>
    <w:rsid w:val="00D17E51"/>
    <w:rsid w:val="00D34D9B"/>
    <w:rsid w:val="00D44A81"/>
    <w:rsid w:val="00D60E45"/>
    <w:rsid w:val="00DA1286"/>
    <w:rsid w:val="00DA36AC"/>
    <w:rsid w:val="00DC4E1B"/>
    <w:rsid w:val="00DD0D8F"/>
    <w:rsid w:val="00E41B78"/>
    <w:rsid w:val="00E55CC5"/>
    <w:rsid w:val="00E67570"/>
    <w:rsid w:val="00E72410"/>
    <w:rsid w:val="00E731CB"/>
    <w:rsid w:val="00E900CC"/>
    <w:rsid w:val="00EC46AC"/>
    <w:rsid w:val="00EF0FD3"/>
    <w:rsid w:val="00EF1650"/>
    <w:rsid w:val="00F0677B"/>
    <w:rsid w:val="00F1292F"/>
    <w:rsid w:val="00F22F5A"/>
    <w:rsid w:val="00F252FA"/>
    <w:rsid w:val="00F25F95"/>
    <w:rsid w:val="00F26CC1"/>
    <w:rsid w:val="00F3564A"/>
    <w:rsid w:val="00F53302"/>
    <w:rsid w:val="00F951BB"/>
    <w:rsid w:val="00F96479"/>
    <w:rsid w:val="00FA506E"/>
    <w:rsid w:val="00FC047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F9B5C"/>
  <w15:chartTrackingRefBased/>
  <w15:docId w15:val="{2CEB06E0-BF5C-4552-9821-A2FB19FB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0C18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0C18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0C1814"/>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0C1814"/>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0C1814"/>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0C1814"/>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0C1814"/>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C1814"/>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C1814"/>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C1814"/>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C1814"/>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C1814"/>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C1814"/>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C1814"/>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C1814"/>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C1814"/>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C1814"/>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C1814"/>
    <w:rPr>
      <w:rFonts w:eastAsiaTheme="majorEastAsia" w:cstheme="majorBidi"/>
      <w:color w:val="272727" w:themeColor="text1" w:themeTint="D8"/>
    </w:rPr>
  </w:style>
  <w:style w:type="paragraph" w:styleId="Nzev">
    <w:name w:val="Title"/>
    <w:basedOn w:val="Normln"/>
    <w:next w:val="Normln"/>
    <w:link w:val="NzevChar"/>
    <w:uiPriority w:val="10"/>
    <w:qFormat/>
    <w:rsid w:val="000C18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C1814"/>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C1814"/>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C1814"/>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C1814"/>
    <w:pPr>
      <w:spacing w:before="160"/>
      <w:jc w:val="center"/>
    </w:pPr>
    <w:rPr>
      <w:i/>
      <w:iCs/>
      <w:color w:val="404040" w:themeColor="text1" w:themeTint="BF"/>
    </w:rPr>
  </w:style>
  <w:style w:type="character" w:customStyle="1" w:styleId="CittChar">
    <w:name w:val="Citát Char"/>
    <w:basedOn w:val="Standardnpsmoodstavce"/>
    <w:link w:val="Citt"/>
    <w:uiPriority w:val="29"/>
    <w:rsid w:val="000C1814"/>
    <w:rPr>
      <w:i/>
      <w:iCs/>
      <w:color w:val="404040" w:themeColor="text1" w:themeTint="BF"/>
    </w:rPr>
  </w:style>
  <w:style w:type="paragraph" w:styleId="Odstavecseseznamem">
    <w:name w:val="List Paragraph"/>
    <w:basedOn w:val="Normln"/>
    <w:uiPriority w:val="34"/>
    <w:qFormat/>
    <w:rsid w:val="000C1814"/>
    <w:pPr>
      <w:ind w:left="720"/>
      <w:contextualSpacing/>
    </w:pPr>
  </w:style>
  <w:style w:type="character" w:styleId="Zdraznnintenzivn">
    <w:name w:val="Intense Emphasis"/>
    <w:basedOn w:val="Standardnpsmoodstavce"/>
    <w:uiPriority w:val="21"/>
    <w:qFormat/>
    <w:rsid w:val="000C1814"/>
    <w:rPr>
      <w:i/>
      <w:iCs/>
      <w:color w:val="0F4761" w:themeColor="accent1" w:themeShade="BF"/>
    </w:rPr>
  </w:style>
  <w:style w:type="paragraph" w:styleId="Vrazncitt">
    <w:name w:val="Intense Quote"/>
    <w:basedOn w:val="Normln"/>
    <w:next w:val="Normln"/>
    <w:link w:val="VrazncittChar"/>
    <w:uiPriority w:val="30"/>
    <w:qFormat/>
    <w:rsid w:val="000C18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0C1814"/>
    <w:rPr>
      <w:i/>
      <w:iCs/>
      <w:color w:val="0F4761" w:themeColor="accent1" w:themeShade="BF"/>
    </w:rPr>
  </w:style>
  <w:style w:type="character" w:styleId="Odkazintenzivn">
    <w:name w:val="Intense Reference"/>
    <w:basedOn w:val="Standardnpsmoodstavce"/>
    <w:uiPriority w:val="32"/>
    <w:qFormat/>
    <w:rsid w:val="000C1814"/>
    <w:rPr>
      <w:b/>
      <w:bCs/>
      <w:smallCaps/>
      <w:color w:val="0F4761" w:themeColor="accent1" w:themeShade="BF"/>
      <w:spacing w:val="5"/>
    </w:rPr>
  </w:style>
  <w:style w:type="paragraph" w:styleId="Bezmezer">
    <w:name w:val="No Spacing"/>
    <w:uiPriority w:val="1"/>
    <w:qFormat/>
    <w:rsid w:val="00B353A2"/>
    <w:pPr>
      <w:spacing w:after="0" w:line="240" w:lineRule="auto"/>
    </w:pPr>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1.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1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7.jpeg"/><Relationship Id="rId11" Type="http://schemas.openxmlformats.org/officeDocument/2006/relationships/image" Target="media/image9.pn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2</Pages>
  <Words>1228</Words>
  <Characters>7263</Characters>
  <Application>Microsoft Office Word</Application>
  <DocSecurity>0</DocSecurity>
  <Lines>96</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Svobodová</dc:creator>
  <cp:keywords/>
  <dc:description/>
  <cp:lastModifiedBy>Daniela Svobodová</cp:lastModifiedBy>
  <cp:revision>15</cp:revision>
  <dcterms:created xsi:type="dcterms:W3CDTF">2025-10-24T08:11:00Z</dcterms:created>
  <dcterms:modified xsi:type="dcterms:W3CDTF">2025-10-24T11:09:00Z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a2c30645-d761-44df-b8e0-6e5e5d4ecc1e</vt:lpwstr>
  </property>
</Properties>
</file>